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8776" w14:textId="77777777" w:rsidR="00B164EE" w:rsidRPr="001A1EA6" w:rsidRDefault="00B164EE" w:rsidP="00B164EE">
      <w:pPr>
        <w:ind w:left="720"/>
        <w:rPr>
          <w:rFonts w:ascii="Arial" w:hAnsi="Arial" w:cs="Arial"/>
          <w:b/>
          <w:sz w:val="24"/>
          <w:szCs w:val="24"/>
        </w:rPr>
      </w:pPr>
      <w:r w:rsidRPr="001A1EA6">
        <w:rPr>
          <w:rFonts w:ascii="Arial" w:hAnsi="Arial" w:cs="Arial"/>
          <w:b/>
          <w:sz w:val="24"/>
          <w:szCs w:val="24"/>
        </w:rPr>
        <w:t>T – 9 DO IT Improvement of the Year</w:t>
      </w:r>
    </w:p>
    <w:p w14:paraId="403AEA7A" w14:textId="77777777" w:rsidR="00B164EE" w:rsidRPr="007F7F02" w:rsidRDefault="00B164EE" w:rsidP="00B164EE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2F42134D" w14:textId="77777777" w:rsidR="00B164EE" w:rsidRPr="001617A1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The Nominated Team’s Name</w:t>
      </w:r>
      <w:r w:rsidRPr="001617A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14EB47AB" w14:textId="77777777" w:rsidR="00B164EE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212924AB" w14:textId="77777777" w:rsidR="00B164EE" w:rsidRPr="0093528E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Team Member Names: </w:t>
      </w:r>
      <w:r w:rsidRPr="0093528E">
        <w:rPr>
          <w:rFonts w:ascii="Arial" w:hAnsi="Arial" w:cs="Arial"/>
          <w:i/>
          <w:sz w:val="16"/>
          <w:szCs w:val="22"/>
        </w:rPr>
        <w:t>(List them separated by a comma)</w:t>
      </w:r>
      <w:r w:rsidRPr="0093528E">
        <w:rPr>
          <w:rFonts w:ascii="Arial" w:hAnsi="Arial" w:cs="Arial"/>
          <w:i/>
          <w:sz w:val="22"/>
          <w:szCs w:val="22"/>
        </w:rPr>
        <w:tab/>
      </w:r>
    </w:p>
    <w:p w14:paraId="42707AC7" w14:textId="77777777" w:rsidR="00B164EE" w:rsidRPr="001617A1" w:rsidRDefault="00B164EE" w:rsidP="00B164EE">
      <w:pPr>
        <w:ind w:left="720"/>
        <w:rPr>
          <w:rFonts w:ascii="Arial" w:hAnsi="Arial" w:cs="Arial"/>
          <w:i/>
          <w:sz w:val="22"/>
          <w:szCs w:val="22"/>
        </w:rPr>
      </w:pPr>
    </w:p>
    <w:p w14:paraId="70230925" w14:textId="77777777" w:rsidR="00B164EE" w:rsidRPr="001617A1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0B22BD04" w14:textId="77777777" w:rsidR="00B164EE" w:rsidRPr="001617A1" w:rsidRDefault="00B164EE" w:rsidP="00B164EE">
      <w:pPr>
        <w:ind w:left="720"/>
        <w:rPr>
          <w:rFonts w:ascii="Arial" w:hAnsi="Arial" w:cs="Arial"/>
          <w:sz w:val="22"/>
          <w:szCs w:val="22"/>
        </w:rPr>
      </w:pPr>
    </w:p>
    <w:p w14:paraId="4EB9FD92" w14:textId="77777777" w:rsidR="00B164EE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By:</w:t>
      </w:r>
      <w:r>
        <w:rPr>
          <w:rFonts w:ascii="Arial" w:hAnsi="Arial" w:cs="Arial"/>
          <w:sz w:val="22"/>
          <w:szCs w:val="22"/>
        </w:rPr>
        <w:tab/>
      </w:r>
    </w:p>
    <w:p w14:paraId="5041AFF1" w14:textId="77777777" w:rsidR="00B164EE" w:rsidRPr="0093528E" w:rsidRDefault="00B164EE" w:rsidP="00B164E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03078B98" w14:textId="77777777" w:rsidR="00B164EE" w:rsidRPr="007F7F02" w:rsidRDefault="00B164EE" w:rsidP="00B164EE">
      <w:pPr>
        <w:rPr>
          <w:rFonts w:ascii="Arial" w:hAnsi="Arial" w:cs="Arial"/>
          <w:sz w:val="22"/>
          <w:szCs w:val="22"/>
        </w:rPr>
      </w:pPr>
    </w:p>
    <w:p w14:paraId="5382EDEE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Pr="007F7F0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rovide a brief snapshot of "why” this DO IT T</w:t>
      </w:r>
      <w:r w:rsidRPr="007F7F02">
        <w:rPr>
          <w:rFonts w:ascii="Arial" w:hAnsi="Arial" w:cs="Arial"/>
          <w:sz w:val="22"/>
          <w:szCs w:val="22"/>
        </w:rPr>
        <w:t>eam project is being nominated.</w:t>
      </w:r>
    </w:p>
    <w:p w14:paraId="60EEA7A4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3EA229CD" w14:textId="77777777" w:rsidR="00B164EE" w:rsidRPr="007F7F02" w:rsidRDefault="00B164EE" w:rsidP="00B164EE">
      <w:pPr>
        <w:tabs>
          <w:tab w:val="left" w:pos="270"/>
        </w:tabs>
        <w:ind w:left="1440"/>
        <w:rPr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What made this unit-based project especially effectiv</w:t>
      </w:r>
      <w:r>
        <w:rPr>
          <w:rFonts w:ascii="Arial" w:hAnsi="Arial" w:cs="Arial"/>
          <w:i/>
          <w:sz w:val="22"/>
          <w:szCs w:val="22"/>
        </w:rPr>
        <w:t>e?  What patient or customer dis</w:t>
      </w:r>
      <w:r w:rsidRPr="007F7F02">
        <w:rPr>
          <w:rFonts w:ascii="Arial" w:hAnsi="Arial" w:cs="Arial"/>
          <w:i/>
          <w:sz w:val="22"/>
          <w:szCs w:val="22"/>
        </w:rPr>
        <w:t>sa</w:t>
      </w:r>
      <w:r>
        <w:rPr>
          <w:rFonts w:ascii="Arial" w:hAnsi="Arial" w:cs="Arial"/>
          <w:i/>
          <w:sz w:val="22"/>
          <w:szCs w:val="22"/>
        </w:rPr>
        <w:t xml:space="preserve">tisfier was it in response to?  </w:t>
      </w:r>
      <w:r w:rsidRPr="007F7F02">
        <w:rPr>
          <w:rFonts w:ascii="Arial" w:hAnsi="Arial" w:cs="Arial"/>
          <w:i/>
          <w:sz w:val="22"/>
          <w:szCs w:val="22"/>
        </w:rPr>
        <w:t xml:space="preserve">What about this DO IT project distinguishes it from any others done at your </w:t>
      </w:r>
      <w:r>
        <w:rPr>
          <w:rFonts w:ascii="Arial" w:hAnsi="Arial" w:cs="Arial"/>
          <w:i/>
          <w:sz w:val="22"/>
          <w:szCs w:val="22"/>
        </w:rPr>
        <w:t>facility</w:t>
      </w:r>
      <w:r w:rsidRPr="007F7F02">
        <w:rPr>
          <w:rFonts w:ascii="Arial" w:hAnsi="Arial" w:cs="Arial"/>
          <w:i/>
          <w:sz w:val="22"/>
          <w:szCs w:val="22"/>
        </w:rPr>
        <w:t xml:space="preserve">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Why is it worthy of an award?</w:t>
      </w:r>
    </w:p>
    <w:p w14:paraId="6E2A7489" w14:textId="77777777" w:rsidR="00B164EE" w:rsidRPr="007F7F02" w:rsidRDefault="00B164EE" w:rsidP="00B164EE">
      <w:pPr>
        <w:ind w:left="1080"/>
        <w:rPr>
          <w:i/>
          <w:sz w:val="22"/>
          <w:szCs w:val="22"/>
        </w:rPr>
      </w:pPr>
    </w:p>
    <w:p w14:paraId="6DC5AE84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7F7F02">
        <w:rPr>
          <w:rFonts w:ascii="Arial" w:hAnsi="Arial" w:cs="Arial"/>
          <w:sz w:val="22"/>
          <w:szCs w:val="22"/>
        </w:rPr>
        <w:t>How has this "DO IT improvement project" made a difference?</w:t>
      </w:r>
    </w:p>
    <w:p w14:paraId="53C4FCCE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4723589B" w14:textId="77777777" w:rsidR="00B164EE" w:rsidRPr="007F7F02" w:rsidRDefault="00B164EE" w:rsidP="00B164EE">
      <w:pPr>
        <w:ind w:left="1440"/>
        <w:rPr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How did the project improve communication, teamwork, etc. on behalf of yo</w:t>
      </w:r>
      <w:r>
        <w:rPr>
          <w:rFonts w:ascii="Arial" w:hAnsi="Arial" w:cs="Arial"/>
          <w:i/>
          <w:sz w:val="22"/>
          <w:szCs w:val="22"/>
        </w:rPr>
        <w:t xml:space="preserve">ur department’s service goals?  </w:t>
      </w:r>
      <w:r w:rsidRPr="007F7F02">
        <w:rPr>
          <w:rFonts w:ascii="Arial" w:hAnsi="Arial" w:cs="Arial"/>
          <w:i/>
          <w:sz w:val="22"/>
          <w:szCs w:val="22"/>
        </w:rPr>
        <w:t>How did this project p</w:t>
      </w:r>
      <w:r>
        <w:rPr>
          <w:rFonts w:ascii="Arial" w:hAnsi="Arial" w:cs="Arial"/>
          <w:i/>
          <w:sz w:val="22"/>
          <w:szCs w:val="22"/>
        </w:rPr>
        <w:t xml:space="preserve">rove to be a difference-maker?  </w:t>
      </w:r>
      <w:r w:rsidRPr="007F7F02">
        <w:rPr>
          <w:rFonts w:ascii="Arial" w:hAnsi="Arial" w:cs="Arial"/>
          <w:i/>
          <w:sz w:val="22"/>
          <w:szCs w:val="22"/>
        </w:rPr>
        <w:t>What changed?</w:t>
      </w:r>
    </w:p>
    <w:p w14:paraId="320B101F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6D76389F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7F7F02">
        <w:rPr>
          <w:rFonts w:ascii="Arial" w:hAnsi="Arial" w:cs="Arial"/>
          <w:sz w:val="22"/>
          <w:szCs w:val="22"/>
        </w:rPr>
        <w:t xml:space="preserve">How has the improvement </w:t>
      </w:r>
      <w:proofErr w:type="gramStart"/>
      <w:r w:rsidRPr="007F7F02">
        <w:rPr>
          <w:rFonts w:ascii="Arial" w:hAnsi="Arial" w:cs="Arial"/>
          <w:sz w:val="22"/>
          <w:szCs w:val="22"/>
        </w:rPr>
        <w:t>made</w:t>
      </w:r>
      <w:proofErr w:type="gramEnd"/>
      <w:r w:rsidRPr="007F7F02">
        <w:rPr>
          <w:rFonts w:ascii="Arial" w:hAnsi="Arial" w:cs="Arial"/>
          <w:sz w:val="22"/>
          <w:szCs w:val="22"/>
        </w:rPr>
        <w:t xml:space="preserve"> an impact on patient/customer satisfaction?</w:t>
      </w:r>
    </w:p>
    <w:p w14:paraId="6B6710EA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6C00C33D" w14:textId="77777777" w:rsidR="00B164EE" w:rsidRPr="000365E7" w:rsidRDefault="00B164EE" w:rsidP="00B164E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How did your patients b</w:t>
      </w:r>
      <w:r>
        <w:rPr>
          <w:rFonts w:ascii="Arial" w:hAnsi="Arial" w:cs="Arial"/>
          <w:i/>
          <w:sz w:val="22"/>
          <w:szCs w:val="22"/>
        </w:rPr>
        <w:t>enefit because of this project?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(If the nominated team is from a non-clinical unit, how did this project ultimately contribute to better patient care and patient satisfaction?)</w:t>
      </w:r>
    </w:p>
    <w:p w14:paraId="744EDA17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1011A9F5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7F7F02">
        <w:rPr>
          <w:rFonts w:ascii="Arial" w:hAnsi="Arial" w:cs="Arial"/>
          <w:sz w:val="22"/>
          <w:szCs w:val="22"/>
        </w:rPr>
        <w:t>Did the improvement improve employee morale and the culture of the environment?</w:t>
      </w:r>
    </w:p>
    <w:p w14:paraId="10B1CA63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0FADFC27" w14:textId="77777777" w:rsidR="00B164EE" w:rsidRPr="007F7F02" w:rsidRDefault="00B164EE" w:rsidP="00B164E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Please tell us any of the ways in which the improvement project’s success could also be seen in an increased level of high morale in the unit and the </w:t>
      </w:r>
      <w:r>
        <w:rPr>
          <w:rFonts w:ascii="Arial" w:hAnsi="Arial" w:cs="Arial"/>
          <w:i/>
          <w:sz w:val="22"/>
          <w:szCs w:val="22"/>
        </w:rPr>
        <w:t xml:space="preserve">organizations </w:t>
      </w:r>
      <w:r w:rsidRPr="007F7F02">
        <w:rPr>
          <w:rFonts w:ascii="Arial" w:hAnsi="Arial" w:cs="Arial"/>
          <w:i/>
          <w:sz w:val="22"/>
          <w:szCs w:val="22"/>
        </w:rPr>
        <w:t>culture at large.</w:t>
      </w:r>
    </w:p>
    <w:p w14:paraId="20AF22E3" w14:textId="77777777" w:rsidR="00B164EE" w:rsidRPr="007F7F02" w:rsidRDefault="00B164EE" w:rsidP="00B164EE">
      <w:pPr>
        <w:ind w:left="1080"/>
        <w:rPr>
          <w:i/>
          <w:sz w:val="22"/>
          <w:szCs w:val="22"/>
        </w:rPr>
      </w:pPr>
    </w:p>
    <w:p w14:paraId="79DA1336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  <w:t xml:space="preserve">What </w:t>
      </w:r>
      <w:r w:rsidRPr="007F7F02">
        <w:rPr>
          <w:rFonts w:ascii="Arial" w:hAnsi="Arial" w:cs="Arial"/>
          <w:sz w:val="22"/>
          <w:szCs w:val="22"/>
        </w:rPr>
        <w:t xml:space="preserve">impact </w:t>
      </w:r>
      <w:r>
        <w:rPr>
          <w:rFonts w:ascii="Arial" w:hAnsi="Arial" w:cs="Arial"/>
          <w:sz w:val="22"/>
          <w:szCs w:val="22"/>
        </w:rPr>
        <w:t xml:space="preserve">has </w:t>
      </w:r>
      <w:r w:rsidRPr="007F7F02">
        <w:rPr>
          <w:rFonts w:ascii="Arial" w:hAnsi="Arial" w:cs="Arial"/>
          <w:sz w:val="22"/>
          <w:szCs w:val="22"/>
        </w:rPr>
        <w:t>this improvement had on the community</w:t>
      </w:r>
      <w:r>
        <w:rPr>
          <w:rFonts w:ascii="Arial" w:hAnsi="Arial" w:cs="Arial"/>
          <w:sz w:val="22"/>
          <w:szCs w:val="22"/>
        </w:rPr>
        <w:t>?</w:t>
      </w:r>
    </w:p>
    <w:p w14:paraId="3E1FFA06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6BC7984F" w14:textId="77777777" w:rsidR="00B164EE" w:rsidRPr="007F7F02" w:rsidRDefault="00B164EE" w:rsidP="00B164EE">
      <w:pPr>
        <w:ind w:left="144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632B10A0" w14:textId="77777777" w:rsidR="00B164EE" w:rsidRPr="007F7F02" w:rsidRDefault="00B164EE" w:rsidP="00B164EE">
      <w:pPr>
        <w:ind w:left="1080"/>
        <w:rPr>
          <w:i/>
          <w:sz w:val="22"/>
          <w:szCs w:val="22"/>
        </w:rPr>
      </w:pPr>
    </w:p>
    <w:p w14:paraId="0629A2C5" w14:textId="77777777" w:rsidR="00B164EE" w:rsidRPr="007F7F02" w:rsidRDefault="00B164EE" w:rsidP="00B164EE">
      <w:pPr>
        <w:numPr>
          <w:ilvl w:val="0"/>
          <w:numId w:val="31"/>
        </w:numPr>
        <w:tabs>
          <w:tab w:val="clear" w:pos="720"/>
          <w:tab w:val="num" w:pos="1134"/>
        </w:tabs>
        <w:ind w:left="1134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 xml:space="preserve">If the improvement had a positive impact on productivity, or in reducing expenses, improving income or reducing turnover, we’d like to hear how any of these areas of the </w:t>
      </w:r>
      <w:r>
        <w:rPr>
          <w:rFonts w:ascii="Arial" w:hAnsi="Arial" w:cs="Arial"/>
          <w:sz w:val="22"/>
          <w:szCs w:val="22"/>
        </w:rPr>
        <w:t>organization</w:t>
      </w:r>
      <w:r w:rsidRPr="007F7F02">
        <w:rPr>
          <w:rFonts w:ascii="Arial" w:hAnsi="Arial" w:cs="Arial"/>
          <w:sz w:val="22"/>
          <w:szCs w:val="22"/>
        </w:rPr>
        <w:t xml:space="preserve"> benefited.</w:t>
      </w:r>
    </w:p>
    <w:p w14:paraId="06560E7A" w14:textId="77777777" w:rsidR="00B164EE" w:rsidRPr="007F7F02" w:rsidRDefault="00B164EE" w:rsidP="00B164EE">
      <w:pPr>
        <w:ind w:left="1080"/>
        <w:rPr>
          <w:rFonts w:ascii="Arial" w:hAnsi="Arial" w:cs="Arial"/>
          <w:sz w:val="22"/>
          <w:szCs w:val="22"/>
        </w:rPr>
      </w:pPr>
    </w:p>
    <w:p w14:paraId="2E76068F" w14:textId="77777777" w:rsidR="00B164EE" w:rsidRPr="007F7F02" w:rsidRDefault="00B164EE" w:rsidP="00B164E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Also, if you can supply any ‘before and after’ stats, they would be helpful.</w:t>
      </w:r>
    </w:p>
    <w:p w14:paraId="00E6642F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219E1673" w14:textId="77777777" w:rsidR="00B164EE" w:rsidRPr="007F7F02" w:rsidRDefault="00B164EE" w:rsidP="00B164EE">
      <w:pPr>
        <w:ind w:left="1134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ab/>
      </w:r>
      <w:r w:rsidRPr="007F7F02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behaviors differentiate this DO </w:t>
      </w:r>
      <w:r w:rsidRPr="007F7F02">
        <w:rPr>
          <w:rFonts w:ascii="Arial" w:hAnsi="Arial" w:cs="Arial"/>
          <w:sz w:val="22"/>
          <w:szCs w:val="22"/>
        </w:rPr>
        <w:t xml:space="preserve">IT Team </w:t>
      </w:r>
      <w:r>
        <w:rPr>
          <w:rFonts w:ascii="Arial" w:hAnsi="Arial" w:cs="Arial"/>
          <w:sz w:val="22"/>
          <w:szCs w:val="22"/>
        </w:rPr>
        <w:t>and their project from other DO IT T</w:t>
      </w:r>
      <w:r w:rsidRPr="007F7F02">
        <w:rPr>
          <w:rFonts w:ascii="Arial" w:hAnsi="Arial" w:cs="Arial"/>
          <w:sz w:val="22"/>
          <w:szCs w:val="22"/>
        </w:rPr>
        <w:t>eams?</w:t>
      </w:r>
    </w:p>
    <w:p w14:paraId="48CFF62C" w14:textId="77777777" w:rsidR="00B164EE" w:rsidRPr="007F7F02" w:rsidRDefault="00B164EE" w:rsidP="00B164EE">
      <w:pPr>
        <w:ind w:left="1080"/>
        <w:rPr>
          <w:sz w:val="22"/>
          <w:szCs w:val="22"/>
        </w:rPr>
      </w:pPr>
    </w:p>
    <w:p w14:paraId="6D23C465" w14:textId="77777777" w:rsidR="00B164EE" w:rsidRPr="007F7F02" w:rsidRDefault="00B164EE" w:rsidP="00B164EE">
      <w:pPr>
        <w:ind w:left="1440"/>
        <w:rPr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Stories and other anecdotal information are helpful here.</w:t>
      </w:r>
    </w:p>
    <w:p w14:paraId="10324716" w14:textId="77777777" w:rsidR="00B164EE" w:rsidRPr="007F7F02" w:rsidRDefault="00B164EE" w:rsidP="00B164EE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7E0BF779" w14:textId="6AF79F89" w:rsidR="003B421C" w:rsidRPr="00F820B9" w:rsidRDefault="00B164EE" w:rsidP="00B164EE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F820B9" w:rsidSect="00011BDE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C04A1" w14:textId="77777777" w:rsidR="009D37BF" w:rsidRDefault="009D37BF" w:rsidP="001409DC">
      <w:r>
        <w:separator/>
      </w:r>
    </w:p>
  </w:endnote>
  <w:endnote w:type="continuationSeparator" w:id="0">
    <w:p w14:paraId="794D2356" w14:textId="77777777" w:rsidR="009D37BF" w:rsidRDefault="009D37BF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024C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2B3467BB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147C38B8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7C989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060FC0B0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255FE09A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1C748" w14:textId="77777777" w:rsidR="009D37BF" w:rsidRDefault="009D37BF" w:rsidP="001409DC">
      <w:r>
        <w:separator/>
      </w:r>
    </w:p>
  </w:footnote>
  <w:footnote w:type="continuationSeparator" w:id="0">
    <w:p w14:paraId="02FB8EDE" w14:textId="77777777" w:rsidR="009D37BF" w:rsidRDefault="009D37BF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3FAF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7DDCC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28F3E1F6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2F30557D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C4C5BF2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8705451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85F7594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1B1C63FB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212E738D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BDE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2E59E6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21BE3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D37BF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164EE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2739F2E"/>
  <w15:chartTrackingRefBased/>
  <w15:docId w15:val="{AD0E5449-6D55-4AA5-A268-E7EB0D2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05628-63F3-4592-813D-1D90F4B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2028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2020-07-23T15:02:00Z</dcterms:created>
  <dcterms:modified xsi:type="dcterms:W3CDTF">2020-07-23T15:02:00Z</dcterms:modified>
</cp:coreProperties>
</file>